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2"/>
        <w:gridCol w:w="6603"/>
      </w:tblGrid>
      <w:tr w:rsidR="00986260" w:rsidRPr="00D63097" w14:paraId="55BD08E6" w14:textId="77777777" w:rsidTr="007C27D0">
        <w:trPr>
          <w:tblHeader/>
          <w:jc w:val="center"/>
        </w:trPr>
        <w:tc>
          <w:tcPr>
            <w:tcW w:w="1467" w:type="pct"/>
            <w:tcBorders>
              <w:bottom w:val="single" w:sz="4" w:space="0" w:color="auto"/>
            </w:tcBorders>
            <w:shd w:val="clear" w:color="auto" w:fill="C0C0C0"/>
          </w:tcPr>
          <w:p w14:paraId="751B2511" w14:textId="77777777" w:rsidR="00986260" w:rsidRPr="00D63097" w:rsidRDefault="00986260" w:rsidP="007C27D0">
            <w:pPr>
              <w:spacing w:line="360" w:lineRule="auto"/>
            </w:pPr>
          </w:p>
        </w:tc>
        <w:tc>
          <w:tcPr>
            <w:tcW w:w="3533" w:type="pct"/>
            <w:shd w:val="clear" w:color="auto" w:fill="C0C0C0"/>
          </w:tcPr>
          <w:p w14:paraId="2D69FA88" w14:textId="77777777" w:rsidR="00986260" w:rsidRPr="00D63097" w:rsidRDefault="00986260" w:rsidP="007C27D0">
            <w:pPr>
              <w:pStyle w:val="2"/>
              <w:spacing w:line="360" w:lineRule="auto"/>
              <w:rPr>
                <w:b w:val="0"/>
              </w:rPr>
            </w:pPr>
            <w:r w:rsidRPr="00D63097">
              <w:rPr>
                <w:b w:val="0"/>
              </w:rPr>
              <w:t xml:space="preserve">Пример </w:t>
            </w:r>
          </w:p>
        </w:tc>
      </w:tr>
      <w:tr w:rsidR="00986260" w:rsidRPr="00D63097" w14:paraId="54DA8A12" w14:textId="77777777" w:rsidTr="007C27D0">
        <w:trPr>
          <w:jc w:val="center"/>
        </w:trPr>
        <w:tc>
          <w:tcPr>
            <w:tcW w:w="1467" w:type="pct"/>
            <w:shd w:val="clear" w:color="auto" w:fill="C0C0C0"/>
          </w:tcPr>
          <w:p w14:paraId="500B430F" w14:textId="77777777" w:rsidR="00986260" w:rsidRPr="00D63097" w:rsidRDefault="00986260" w:rsidP="007C27D0">
            <w:pPr>
              <w:pStyle w:val="3"/>
              <w:spacing w:line="360" w:lineRule="auto"/>
              <w:rPr>
                <w:b w:val="0"/>
              </w:rPr>
            </w:pPr>
            <w:r w:rsidRPr="00D63097">
              <w:rPr>
                <w:b w:val="0"/>
              </w:rPr>
              <w:t>Миссия</w:t>
            </w:r>
          </w:p>
        </w:tc>
        <w:tc>
          <w:tcPr>
            <w:tcW w:w="3533" w:type="pct"/>
          </w:tcPr>
          <w:p w14:paraId="5B1878AE" w14:textId="77777777" w:rsidR="00986260" w:rsidRPr="00D63097" w:rsidRDefault="00986260" w:rsidP="007C27D0">
            <w:pPr>
              <w:spacing w:line="360" w:lineRule="auto"/>
              <w:jc w:val="both"/>
            </w:pPr>
            <w:r w:rsidRPr="00D63097">
              <w:t>Производство продукции глубокой переработки древесины по принципу комплексного использования древесного сырья с применением современных безотходных технологий</w:t>
            </w:r>
          </w:p>
        </w:tc>
      </w:tr>
      <w:tr w:rsidR="00986260" w:rsidRPr="00D63097" w14:paraId="5913FA70" w14:textId="77777777" w:rsidTr="007C27D0">
        <w:trPr>
          <w:jc w:val="center"/>
        </w:trPr>
        <w:tc>
          <w:tcPr>
            <w:tcW w:w="1467" w:type="pct"/>
            <w:shd w:val="clear" w:color="auto" w:fill="C0C0C0"/>
          </w:tcPr>
          <w:p w14:paraId="5EEFACBA" w14:textId="77777777" w:rsidR="00986260" w:rsidRPr="00D63097" w:rsidRDefault="00986260" w:rsidP="007C27D0">
            <w:pPr>
              <w:spacing w:line="360" w:lineRule="auto"/>
            </w:pPr>
            <w:r w:rsidRPr="00D63097">
              <w:t>Видение</w:t>
            </w:r>
          </w:p>
        </w:tc>
        <w:tc>
          <w:tcPr>
            <w:tcW w:w="3533" w:type="pct"/>
          </w:tcPr>
          <w:p w14:paraId="2BC253C2" w14:textId="77777777" w:rsidR="00986260" w:rsidRPr="00D63097" w:rsidRDefault="00986260" w:rsidP="007C27D0">
            <w:pPr>
              <w:spacing w:line="360" w:lineRule="auto"/>
              <w:jc w:val="both"/>
            </w:pPr>
            <w:r w:rsidRPr="00D63097">
              <w:t>Стать бесспорным лидером производства продукции глубокой переработки древесины на Дальнем Востоке и быть в числе лучших деревоперерабатывающих компаний мира, сочетая динамическое развитие и высокое качество производимой продукции с применением самых современных технологий</w:t>
            </w:r>
          </w:p>
        </w:tc>
      </w:tr>
      <w:tr w:rsidR="00986260" w:rsidRPr="00D63097" w14:paraId="3373E0F1" w14:textId="77777777" w:rsidTr="007C27D0">
        <w:trPr>
          <w:jc w:val="center"/>
        </w:trPr>
        <w:tc>
          <w:tcPr>
            <w:tcW w:w="1467" w:type="pct"/>
            <w:shd w:val="clear" w:color="auto" w:fill="C0C0C0"/>
          </w:tcPr>
          <w:p w14:paraId="6E7B8708" w14:textId="77777777" w:rsidR="00986260" w:rsidRPr="00D63097" w:rsidRDefault="00986260" w:rsidP="007C27D0">
            <w:pPr>
              <w:spacing w:line="360" w:lineRule="auto"/>
            </w:pPr>
            <w:r w:rsidRPr="00D63097">
              <w:t>Стратегическая цель</w:t>
            </w:r>
          </w:p>
        </w:tc>
        <w:tc>
          <w:tcPr>
            <w:tcW w:w="3533" w:type="pct"/>
          </w:tcPr>
          <w:p w14:paraId="13F830C6" w14:textId="7DBC65E6" w:rsidR="00986260" w:rsidRPr="00D63097" w:rsidRDefault="00986260" w:rsidP="007C27D0">
            <w:pPr>
              <w:spacing w:line="360" w:lineRule="auto"/>
              <w:jc w:val="both"/>
            </w:pPr>
            <w:r w:rsidRPr="00D63097">
              <w:t>Выход</w:t>
            </w:r>
            <w:r w:rsidR="005D7E44">
              <w:t xml:space="preserve"> к 2023 году</w:t>
            </w:r>
            <w:r w:rsidRPr="00D63097">
              <w:t xml:space="preserve"> на новые экологически чувствительные рынки сбыта – Европа, Япония</w:t>
            </w:r>
            <w:r w:rsidR="005D7E44">
              <w:t>, в объеме до 10 000 м3 пилмата и 15 000 т. пеллет</w:t>
            </w:r>
            <w:r w:rsidRPr="00D63097">
              <w:t>, основанный на реализации высокотехнологического и экологически чистого, безотходного производства, соответствующего всем самым высоким сертификатам качества</w:t>
            </w:r>
            <w:r w:rsidR="005D7E44">
              <w:t>.</w:t>
            </w:r>
          </w:p>
        </w:tc>
      </w:tr>
      <w:tr w:rsidR="00986260" w:rsidRPr="00D63097" w14:paraId="27F2D828" w14:textId="77777777" w:rsidTr="007C27D0">
        <w:trPr>
          <w:jc w:val="center"/>
        </w:trPr>
        <w:tc>
          <w:tcPr>
            <w:tcW w:w="1467" w:type="pct"/>
            <w:shd w:val="clear" w:color="auto" w:fill="C0C0C0"/>
          </w:tcPr>
          <w:p w14:paraId="7F893C30" w14:textId="77777777" w:rsidR="00986260" w:rsidRPr="00D63097" w:rsidRDefault="00986260" w:rsidP="007C27D0">
            <w:pPr>
              <w:spacing w:line="360" w:lineRule="auto"/>
            </w:pPr>
            <w:r w:rsidRPr="00D63097">
              <w:t>Тактическая цель</w:t>
            </w:r>
          </w:p>
        </w:tc>
        <w:tc>
          <w:tcPr>
            <w:tcW w:w="3533" w:type="pct"/>
          </w:tcPr>
          <w:p w14:paraId="7D9FBAFD" w14:textId="77777777" w:rsidR="00986260" w:rsidRDefault="00986260" w:rsidP="007C27D0">
            <w:pPr>
              <w:spacing w:line="360" w:lineRule="auto"/>
              <w:jc w:val="both"/>
            </w:pPr>
            <w:r w:rsidRPr="00D63097">
              <w:t>Обновление парка лесозаготовительной техники</w:t>
            </w:r>
            <w:r w:rsidR="00FF0855">
              <w:t xml:space="preserve"> – 8 комплексов </w:t>
            </w:r>
            <w:r w:rsidR="00FF0855">
              <w:rPr>
                <w:lang w:val="en-US"/>
              </w:rPr>
              <w:t>PONSSE</w:t>
            </w:r>
            <w:r w:rsidR="00FF0855">
              <w:t xml:space="preserve"> до 2022 года.</w:t>
            </w:r>
            <w:r w:rsidRPr="00D63097">
              <w:t xml:space="preserve"> </w:t>
            </w:r>
            <w:r w:rsidR="00FF0855">
              <w:t>(</w:t>
            </w:r>
            <w:r w:rsidRPr="00D63097">
              <w:t>осуществляется для наращивания заготовительный мощностей и как следствие увеличение объемов производства</w:t>
            </w:r>
            <w:r w:rsidR="00FF0855">
              <w:t>).</w:t>
            </w:r>
          </w:p>
          <w:p w14:paraId="4ED6F7F2" w14:textId="1936AB1E" w:rsidR="00FF0855" w:rsidRPr="00D63097" w:rsidRDefault="00FF0855" w:rsidP="007C27D0">
            <w:pPr>
              <w:spacing w:line="360" w:lineRule="auto"/>
              <w:jc w:val="both"/>
            </w:pPr>
            <w:r>
              <w:t>Увеличить инвестиции до 1 млрд.руб. в год для запуска новых видов более глубокой переработки лесосырья.</w:t>
            </w:r>
          </w:p>
        </w:tc>
      </w:tr>
      <w:tr w:rsidR="00986260" w:rsidRPr="00D63097" w14:paraId="6FF2BDBF" w14:textId="77777777" w:rsidTr="007C27D0">
        <w:trPr>
          <w:jc w:val="center"/>
        </w:trPr>
        <w:tc>
          <w:tcPr>
            <w:tcW w:w="1467" w:type="pct"/>
            <w:shd w:val="clear" w:color="auto" w:fill="C0C0C0"/>
          </w:tcPr>
          <w:p w14:paraId="2A5B36D2" w14:textId="77777777" w:rsidR="00986260" w:rsidRPr="00D63097" w:rsidRDefault="00986260" w:rsidP="007C27D0">
            <w:pPr>
              <w:spacing w:line="360" w:lineRule="auto"/>
            </w:pPr>
            <w:r w:rsidRPr="00D63097">
              <w:t>Оперативная цель</w:t>
            </w:r>
          </w:p>
        </w:tc>
        <w:tc>
          <w:tcPr>
            <w:tcW w:w="3533" w:type="pct"/>
          </w:tcPr>
          <w:p w14:paraId="0852EA4A" w14:textId="77777777" w:rsidR="00986260" w:rsidRPr="00D63097" w:rsidRDefault="00986260" w:rsidP="007C27D0">
            <w:pPr>
              <w:spacing w:line="360" w:lineRule="auto"/>
              <w:jc w:val="both"/>
            </w:pPr>
            <w:r w:rsidRPr="00D63097">
              <w:t>Провести анализ направлений снижения операционных расходов и увеличения эффективности продаж</w:t>
            </w:r>
          </w:p>
        </w:tc>
      </w:tr>
      <w:tr w:rsidR="00986260" w:rsidRPr="00D63097" w14:paraId="7248E1BA" w14:textId="77777777" w:rsidTr="007C27D0">
        <w:trPr>
          <w:jc w:val="center"/>
        </w:trPr>
        <w:tc>
          <w:tcPr>
            <w:tcW w:w="1467" w:type="pct"/>
            <w:shd w:val="clear" w:color="auto" w:fill="C0C0C0"/>
          </w:tcPr>
          <w:p w14:paraId="4E663050" w14:textId="77777777" w:rsidR="00986260" w:rsidRPr="00D63097" w:rsidRDefault="00986260" w:rsidP="007C27D0">
            <w:pPr>
              <w:spacing w:line="360" w:lineRule="auto"/>
            </w:pPr>
            <w:r w:rsidRPr="00D63097">
              <w:t>Целевая задача</w:t>
            </w:r>
          </w:p>
        </w:tc>
        <w:tc>
          <w:tcPr>
            <w:tcW w:w="3533" w:type="pct"/>
          </w:tcPr>
          <w:p w14:paraId="41584481" w14:textId="4084BF3C" w:rsidR="00986260" w:rsidRPr="00D63097" w:rsidRDefault="00986260" w:rsidP="007C27D0">
            <w:pPr>
              <w:spacing w:line="360" w:lineRule="auto"/>
              <w:jc w:val="both"/>
            </w:pPr>
            <w:r w:rsidRPr="00D63097">
              <w:t>Снижение операционных расходов на 15%, увеличение показателя выручки на 30%</w:t>
            </w:r>
            <w:r w:rsidR="00A66FB5">
              <w:t xml:space="preserve"> до 2022года.</w:t>
            </w:r>
          </w:p>
        </w:tc>
      </w:tr>
    </w:tbl>
    <w:p w14:paraId="5738D6D9" w14:textId="4C3B7193" w:rsidR="001D2646" w:rsidRDefault="001D2646"/>
    <w:p w14:paraId="2EA86490" w14:textId="77777777" w:rsidR="00986260" w:rsidRDefault="00986260" w:rsidP="00986260">
      <w:r w:rsidRPr="00FD4729">
        <w:rPr>
          <w:u w:val="single"/>
        </w:rPr>
        <w:t>Миссия</w:t>
      </w:r>
      <w:r>
        <w:t xml:space="preserve"> - АО  «Нью Форест Про» (Организация в которой веду свою профессиональную деятельность):</w:t>
      </w:r>
    </w:p>
    <w:p w14:paraId="0D26A515" w14:textId="77777777" w:rsidR="00986260" w:rsidRDefault="00986260" w:rsidP="00986260">
      <w:r>
        <w:t>Мы производим продукцию глубокой переработки древесины по принципу комплексного использования древесного сырья с применением современных безотходных технологий</w:t>
      </w:r>
    </w:p>
    <w:p w14:paraId="1E97D605" w14:textId="77777777" w:rsidR="00986260" w:rsidRDefault="00986260" w:rsidP="00986260">
      <w:r>
        <w:t>Мы занимаемся не только заготовкой и переработкой древесины, но и ведем большую работу по лесовосстановлению и сохранению наших лесов, применяя технологию разработки лесосек с сохранением подроста. Вся наша продукция сертифицирована. Это повысило ее престиж, и открыло нам доступ на экологически чувствительные рынки Европы.</w:t>
      </w:r>
    </w:p>
    <w:p w14:paraId="41FA4AEB" w14:textId="77777777" w:rsidR="00986260" w:rsidRDefault="00986260" w:rsidP="00986260">
      <w:r>
        <w:t>Бережно используя природные богатства Дальнего Востока России, эффективно реализуя возможности свободного порта и мощного технического потенциала компании, развивая потенциал сотрудников и расширяя географию партнерских отношений, производить продукцию лесопереработки на уровне лучших мировых стандартов качества!</w:t>
      </w:r>
    </w:p>
    <w:p w14:paraId="3A18EFB0" w14:textId="77777777" w:rsidR="00986260" w:rsidRDefault="00986260" w:rsidP="00986260">
      <w:r>
        <w:lastRenderedPageBreak/>
        <w:t>Видение - Стать бесспорным лидером производства продукции глубокой переработки древесины на Дальнем Востоке и быть в числе лучших деревоперерабатывающих компаний мира, сочетая динамическое развитие и высокое качество производимой продукции с применением самых современных технологий.</w:t>
      </w:r>
    </w:p>
    <w:p w14:paraId="69B0165D" w14:textId="77777777" w:rsidR="00986260" w:rsidRDefault="00986260" w:rsidP="00986260"/>
    <w:p w14:paraId="2356EF6A" w14:textId="77777777" w:rsidR="00986260" w:rsidRPr="00FD4729" w:rsidRDefault="00986260" w:rsidP="00986260">
      <w:pPr>
        <w:rPr>
          <w:b/>
          <w:bCs/>
          <w:u w:val="single"/>
        </w:rPr>
      </w:pPr>
      <w:r w:rsidRPr="00FD4729">
        <w:rPr>
          <w:b/>
          <w:bCs/>
          <w:u w:val="single"/>
        </w:rPr>
        <w:t xml:space="preserve">Стратегическая цель </w:t>
      </w:r>
    </w:p>
    <w:p w14:paraId="592B7220" w14:textId="77777777" w:rsidR="00986260" w:rsidRDefault="00986260" w:rsidP="00986260">
      <w:r>
        <w:t>S: Войти в Топ-3 лесопереработчиков России по выручке и объему выпускаемой продукции на экспорт.</w:t>
      </w:r>
    </w:p>
    <w:p w14:paraId="72C60D70" w14:textId="77777777" w:rsidR="00986260" w:rsidRDefault="00986260" w:rsidP="00986260">
      <w:r>
        <w:t>M: Список Топ-3 лесопереработчиков России всегда можно отследить</w:t>
      </w:r>
    </w:p>
    <w:p w14:paraId="32FE7D65" w14:textId="77777777" w:rsidR="00986260" w:rsidRDefault="00986260" w:rsidP="00986260">
      <w:r>
        <w:t>A: Необходимо увеличить объем добычи лесосырья и как следствие объем производства</w:t>
      </w:r>
    </w:p>
    <w:p w14:paraId="681D6155" w14:textId="77777777" w:rsidR="00986260" w:rsidRDefault="00986260" w:rsidP="00986260">
      <w:r>
        <w:t>R: Выход на новые экологически чувствительные рынки сбыта – Европа, Япония, основанный на реализации высокотехнологического и экологически чистого, безотходного производства, соответствующего всем самым высоким сертификатам качества – дает возможность для реализации поставленной цели.</w:t>
      </w:r>
    </w:p>
    <w:p w14:paraId="4A2BEB52" w14:textId="77777777" w:rsidR="00986260" w:rsidRDefault="00986260" w:rsidP="00986260">
      <w:r>
        <w:t>T: Достижение цели К 2025 году.</w:t>
      </w:r>
    </w:p>
    <w:p w14:paraId="11EF82C8" w14:textId="77777777" w:rsidR="00986260" w:rsidRDefault="00986260" w:rsidP="00986260"/>
    <w:p w14:paraId="2C78EBE7" w14:textId="77777777" w:rsidR="00986260" w:rsidRPr="00FD4729" w:rsidRDefault="00986260" w:rsidP="00986260">
      <w:pPr>
        <w:rPr>
          <w:b/>
          <w:bCs/>
          <w:u w:val="single"/>
        </w:rPr>
      </w:pPr>
      <w:r w:rsidRPr="00FD4729">
        <w:rPr>
          <w:b/>
          <w:bCs/>
          <w:u w:val="single"/>
        </w:rPr>
        <w:t>Тактическая цель</w:t>
      </w:r>
    </w:p>
    <w:p w14:paraId="35FECE11" w14:textId="77777777" w:rsidR="00986260" w:rsidRDefault="00986260" w:rsidP="00986260">
      <w:r>
        <w:t>S: Обновить и увеличить лесозаготовительные мощности.</w:t>
      </w:r>
    </w:p>
    <w:p w14:paraId="0B343127" w14:textId="77777777" w:rsidR="00986260" w:rsidRDefault="00986260" w:rsidP="00986260">
      <w:r>
        <w:t>M: в компании эксплуатируется более 50 единиц лесозаготовительной техники, требующей обновления либо замены на более технологически новую технику.</w:t>
      </w:r>
    </w:p>
    <w:p w14:paraId="6C4E69E0" w14:textId="77777777" w:rsidR="00986260" w:rsidRDefault="00986260" w:rsidP="00986260">
      <w:r>
        <w:t>A: Необходимо добавление к эксплуатируемой лесосырьевой базе новых дополнительных участков для заготовки.</w:t>
      </w:r>
    </w:p>
    <w:p w14:paraId="1740A5DF" w14:textId="77777777" w:rsidR="00986260" w:rsidRDefault="00986260" w:rsidP="00986260">
      <w:r>
        <w:t>R: Обновление парка лесозаготовительной техники осуществляется для наращивания заготовительный мощностей и как следствие увеличение объемов производства.</w:t>
      </w:r>
    </w:p>
    <w:p w14:paraId="26281A47" w14:textId="77777777" w:rsidR="00986260" w:rsidRDefault="00986260" w:rsidP="00986260">
      <w:r>
        <w:t>T: Обновление происходит сроком в три года.</w:t>
      </w:r>
    </w:p>
    <w:p w14:paraId="6B84ED75" w14:textId="77777777" w:rsidR="00986260" w:rsidRDefault="00986260" w:rsidP="00986260"/>
    <w:p w14:paraId="65968F46" w14:textId="77777777" w:rsidR="00986260" w:rsidRPr="00FD4729" w:rsidRDefault="00986260" w:rsidP="00986260">
      <w:pPr>
        <w:rPr>
          <w:b/>
          <w:bCs/>
          <w:u w:val="single"/>
        </w:rPr>
      </w:pPr>
      <w:r w:rsidRPr="00FD4729">
        <w:rPr>
          <w:b/>
          <w:bCs/>
          <w:u w:val="single"/>
        </w:rPr>
        <w:t>Оперативная цель</w:t>
      </w:r>
    </w:p>
    <w:p w14:paraId="5C034E50" w14:textId="77777777" w:rsidR="00986260" w:rsidRDefault="00986260" w:rsidP="00986260">
      <w:r>
        <w:t>S: Снизить операционных расходы на 15%, увеличить показатель выручки на 30%.</w:t>
      </w:r>
    </w:p>
    <w:p w14:paraId="05E043C2" w14:textId="77777777" w:rsidR="00986260" w:rsidRDefault="00986260" w:rsidP="00986260">
      <w:r>
        <w:t>M: Снижение расходов, как и рост выручки всегда можно отследить в финансовых отчетах</w:t>
      </w:r>
    </w:p>
    <w:p w14:paraId="07942426" w14:textId="77777777" w:rsidR="00986260" w:rsidRDefault="00986260" w:rsidP="00986260">
      <w:r>
        <w:t>A: Построение четких бизнес процессов деятельности различных функциональных подразделений, имеющих ЦФО и контроль исполнения бюджетов данных ЦФО.</w:t>
      </w:r>
    </w:p>
    <w:p w14:paraId="593B81E5" w14:textId="77777777" w:rsidR="00986260" w:rsidRDefault="00986260" w:rsidP="00986260">
      <w:r>
        <w:t>R: Компании необходимо совершенствовать человеческие ресурсы, увязывая компетентность с потребностями в переменах.</w:t>
      </w:r>
    </w:p>
    <w:p w14:paraId="5AF321F4" w14:textId="77777777" w:rsidR="00986260" w:rsidRDefault="00986260" w:rsidP="00986260">
      <w:r>
        <w:t>T: Достичь по итогам уходящего года.</w:t>
      </w:r>
    </w:p>
    <w:p w14:paraId="1F80E39B" w14:textId="77777777" w:rsidR="00986260" w:rsidRDefault="00986260"/>
    <w:sectPr w:rsidR="0098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04"/>
    <w:rsid w:val="001D2646"/>
    <w:rsid w:val="005D7E44"/>
    <w:rsid w:val="00965304"/>
    <w:rsid w:val="00986260"/>
    <w:rsid w:val="00A66FB5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832E"/>
  <w15:chartTrackingRefBased/>
  <w15:docId w15:val="{A8C39AF3-478A-44F5-B745-5FBAA594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626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86260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62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6260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NewForestPro</dc:creator>
  <cp:keywords/>
  <dc:description/>
  <cp:lastModifiedBy>Admin NewForestPro</cp:lastModifiedBy>
  <cp:revision>4</cp:revision>
  <dcterms:created xsi:type="dcterms:W3CDTF">2021-11-22T01:30:00Z</dcterms:created>
  <dcterms:modified xsi:type="dcterms:W3CDTF">2021-11-22T02:00:00Z</dcterms:modified>
</cp:coreProperties>
</file>